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Times New Roman" w:hAnsi="Times New Roman"/>
          <w:b/>
          <w:sz w:val="12"/>
          <w:szCs w:val="20"/>
          <w:lang w:val="el-GR"/>
        </w:rPr>
      </w:pPr>
      <w:r>
        <w:rPr>
          <w:rFonts w:ascii="Times New Roman" w:hAnsi="Times New Roman"/>
          <w:b/>
          <w:sz w:val="12"/>
          <w:szCs w:val="20"/>
          <w:lang w:val="el-GR"/>
        </w:rPr>
        <w:t>ΓΕΝΙΚΗ ΔΙΕΥΘΥΝΣΗ ΑΡΧΑΙΟΤΗΤΩΝ ΚΑΙ ΠΟΛΙΤΙΣΤΙΚΗΣ ΚΛΗΡΟΝΟΜΙΑΣ</w:t>
      </w:r>
    </w:p>
    <w:p>
      <w:pPr>
        <w:jc w:val="center"/>
      </w:pPr>
      <w:r>
        <w:rPr>
          <w:b/>
          <w:sz w:val="28"/>
          <w:szCs w:val="28"/>
          <w:lang w:eastAsia="el-GR" w:bidi="ar-SA"/>
        </w:rPr>
        <w:drawing>
          <wp:inline distT="0" distB="0" distL="0" distR="0">
            <wp:extent cx="1991995" cy="619760"/>
            <wp:effectExtent l="0" t="0" r="8255" b="8890"/>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3856" cy="629645"/>
                    </a:xfrm>
                    <a:prstGeom prst="rect">
                      <a:avLst/>
                    </a:prstGeom>
                    <a:noFill/>
                    <a:ln>
                      <a:noFill/>
                    </a:ln>
                  </pic:spPr>
                </pic:pic>
              </a:graphicData>
            </a:graphic>
          </wp:inline>
        </w:drawing>
      </w:r>
    </w:p>
    <w:p>
      <w:pPr>
        <w:pStyle w:val="6"/>
        <w:rPr>
          <w:sz w:val="12"/>
        </w:rPr>
      </w:pPr>
    </w:p>
    <w:p>
      <w:pPr>
        <w:pStyle w:val="6"/>
        <w:rPr>
          <w:sz w:val="12"/>
        </w:rPr>
      </w:pPr>
    </w:p>
    <w:p>
      <w:pPr>
        <w:pStyle w:val="6"/>
        <w:jc w:val="center"/>
        <w:rPr>
          <w:rFonts w:ascii="Century Gothic" w:hAnsi="Century Gothic"/>
          <w:b/>
          <w:sz w:val="24"/>
          <w:lang w:val="el-GR"/>
        </w:rPr>
      </w:pPr>
      <w:r>
        <w:rPr>
          <w:rFonts w:ascii="Century Gothic" w:hAnsi="Century Gothic"/>
          <w:b/>
          <w:sz w:val="24"/>
          <w:lang w:val="el-GR"/>
        </w:rPr>
        <w:t>ΔΕΛΤΙΟ ΤΥΠΟΥ</w:t>
      </w:r>
    </w:p>
    <w:p>
      <w:pPr>
        <w:pStyle w:val="6"/>
        <w:jc w:val="center"/>
        <w:rPr>
          <w:rFonts w:ascii="Century Gothic" w:hAnsi="Century Gothic"/>
          <w:sz w:val="6"/>
          <w:lang w:val="el-GR"/>
        </w:rPr>
      </w:pPr>
    </w:p>
    <w:p>
      <w:pPr>
        <w:pStyle w:val="6"/>
        <w:jc w:val="center"/>
        <w:rPr>
          <w:rFonts w:ascii="Century Gothic" w:hAnsi="Century Gothic"/>
          <w:lang w:val="el-GR"/>
        </w:rPr>
      </w:pPr>
      <w:bookmarkStart w:id="1" w:name="_GoBack"/>
      <w:r>
        <w:rPr>
          <w:rFonts w:ascii="Century Gothic" w:hAnsi="Century Gothic"/>
          <w:lang w:val="el-GR"/>
        </w:rPr>
        <w:t>Έκθεση σχεδίων</w:t>
      </w:r>
    </w:p>
    <w:p>
      <w:pPr>
        <w:pStyle w:val="6"/>
        <w:ind w:left="2880" w:firstLine="720"/>
        <w:rPr>
          <w:rFonts w:ascii="Century Gothic" w:hAnsi="Century Gothic"/>
          <w:b/>
          <w:sz w:val="24"/>
          <w:szCs w:val="24"/>
          <w:lang w:val="el-GR"/>
        </w:rPr>
      </w:pPr>
      <w:bookmarkStart w:id="0" w:name="_Hlk523305603"/>
      <w:r>
        <w:rPr>
          <w:rFonts w:ascii="Century Gothic" w:hAnsi="Century Gothic"/>
          <w:b/>
          <w:sz w:val="24"/>
          <w:szCs w:val="24"/>
          <w:lang w:val="el-GR"/>
        </w:rPr>
        <w:t xml:space="preserve">  Οδαλίσκη</w:t>
      </w:r>
    </w:p>
    <w:bookmarkEnd w:id="0"/>
    <w:p>
      <w:pPr>
        <w:pStyle w:val="6"/>
        <w:jc w:val="center"/>
        <w:rPr>
          <w:rFonts w:ascii="Century Gothic" w:hAnsi="Century Gothic"/>
          <w:szCs w:val="24"/>
          <w:lang w:val="el-GR"/>
        </w:rPr>
      </w:pPr>
      <w:r>
        <w:rPr>
          <w:rFonts w:ascii="Century Gothic" w:hAnsi="Century Gothic"/>
          <w:szCs w:val="24"/>
          <w:lang w:val="el-GR"/>
        </w:rPr>
        <w:t>του Γιώργη Βραχνού</w:t>
      </w:r>
    </w:p>
    <w:bookmarkEnd w:id="1"/>
    <w:p>
      <w:pPr>
        <w:pStyle w:val="6"/>
        <w:jc w:val="center"/>
        <w:rPr>
          <w:rFonts w:ascii="Century Gothic" w:hAnsi="Century Gothic"/>
          <w:sz w:val="16"/>
          <w:szCs w:val="24"/>
          <w:lang w:val="el-GR"/>
        </w:rPr>
      </w:pPr>
    </w:p>
    <w:p>
      <w:pPr>
        <w:pStyle w:val="6"/>
        <w:jc w:val="center"/>
        <w:rPr>
          <w:rFonts w:ascii="Century Gothic" w:hAnsi="Century Gothic"/>
          <w:b/>
          <w:szCs w:val="24"/>
          <w:lang w:val="el-GR"/>
        </w:rPr>
      </w:pPr>
      <w:r>
        <w:rPr>
          <w:rFonts w:ascii="Century Gothic" w:hAnsi="Century Gothic"/>
          <w:b/>
          <w:szCs w:val="24"/>
          <w:lang w:val="el-GR"/>
        </w:rPr>
        <w:t>3 – 30 Σεπτεμβρίου 2019</w:t>
      </w:r>
    </w:p>
    <w:p>
      <w:pPr>
        <w:pStyle w:val="6"/>
        <w:jc w:val="center"/>
        <w:rPr>
          <w:rFonts w:ascii="Century Gothic" w:hAnsi="Century Gothic"/>
          <w:szCs w:val="24"/>
          <w:lang w:val="el-GR"/>
        </w:rPr>
      </w:pPr>
      <w:r>
        <w:rPr>
          <w:rFonts w:ascii="Century Gothic" w:hAnsi="Century Gothic"/>
          <w:szCs w:val="24"/>
          <w:lang w:val="el-GR"/>
        </w:rPr>
        <w:t>στο Καφέ του Μουσείου</w:t>
      </w:r>
    </w:p>
    <w:p>
      <w:pPr>
        <w:pStyle w:val="6"/>
        <w:jc w:val="center"/>
        <w:rPr>
          <w:rFonts w:ascii="Century Gothic" w:hAnsi="Century Gothic"/>
          <w:szCs w:val="28"/>
          <w:lang w:val="el-GR"/>
        </w:rPr>
      </w:pPr>
    </w:p>
    <w:p>
      <w:pPr>
        <w:pStyle w:val="6"/>
        <w:jc w:val="center"/>
        <w:rPr>
          <w:rFonts w:ascii="Century Gothic" w:hAnsi="Century Gothic"/>
          <w:sz w:val="20"/>
          <w:szCs w:val="24"/>
          <w:lang w:val="el-GR"/>
        </w:rPr>
      </w:pPr>
    </w:p>
    <w:p>
      <w:pPr>
        <w:widowControl/>
        <w:suppressAutoHyphens w:val="0"/>
        <w:autoSpaceDE w:val="0"/>
        <w:autoSpaceDN w:val="0"/>
        <w:adjustRightInd w:val="0"/>
        <w:jc w:val="both"/>
        <w:rPr>
          <w:rFonts w:ascii="Century Gothic" w:hAnsi="Century Gothic" w:cs="Calibri" w:eastAsiaTheme="minorHAnsi"/>
          <w:kern w:val="0"/>
          <w:sz w:val="22"/>
          <w:szCs w:val="22"/>
          <w:lang w:eastAsia="en-US" w:bidi="ar-SA"/>
        </w:rPr>
      </w:pPr>
      <w:r>
        <w:rPr>
          <w:rFonts w:ascii="Century Gothic" w:hAnsi="Century Gothic" w:cs="Calibri" w:eastAsiaTheme="minorHAnsi"/>
          <w:kern w:val="0"/>
          <w:sz w:val="22"/>
          <w:szCs w:val="22"/>
          <w:lang w:eastAsia="en-US" w:bidi="ar-SA"/>
        </w:rPr>
        <w:t xml:space="preserve">Στη νέα εικαστική έκθεση που διοργανώνεται στο </w:t>
      </w:r>
      <w:r>
        <w:rPr>
          <w:rFonts w:ascii="Century Gothic" w:hAnsi="Century Gothic" w:cs="Calibri" w:eastAsiaTheme="minorHAnsi"/>
          <w:b/>
          <w:bCs/>
          <w:kern w:val="0"/>
          <w:sz w:val="22"/>
          <w:szCs w:val="22"/>
          <w:lang w:eastAsia="en-US" w:bidi="ar-SA"/>
        </w:rPr>
        <w:t>Καφέ του Εθνικού Αρχαιολογικού Μουσείου</w:t>
      </w:r>
      <w:r>
        <w:rPr>
          <w:rFonts w:ascii="Century Gothic" w:hAnsi="Century Gothic" w:cs="Calibri" w:eastAsiaTheme="minorHAnsi"/>
          <w:kern w:val="0"/>
          <w:sz w:val="22"/>
          <w:szCs w:val="22"/>
          <w:lang w:eastAsia="en-US" w:bidi="ar-SA"/>
        </w:rPr>
        <w:t>, η οδαλίσκη (γυναίκα του χαρεμιού) δίνει την αφορμή για την προσέγγιση του γυμνού γυναικείου σώματος ως φορέα ενός αρχετυπικού, ιερού αισθησιασμού. Προσφιλές θέμα για τους ζωγράφους από την εποχή του 18</w:t>
      </w:r>
      <w:r>
        <w:rPr>
          <w:rFonts w:ascii="Century Gothic" w:hAnsi="Century Gothic" w:cs="Calibri" w:eastAsiaTheme="minorHAnsi"/>
          <w:kern w:val="0"/>
          <w:sz w:val="22"/>
          <w:szCs w:val="22"/>
          <w:vertAlign w:val="superscript"/>
          <w:lang w:eastAsia="en-US" w:bidi="ar-SA"/>
        </w:rPr>
        <w:t>ου</w:t>
      </w:r>
      <w:r>
        <w:rPr>
          <w:rFonts w:ascii="Century Gothic" w:hAnsi="Century Gothic" w:cs="Calibri" w:eastAsiaTheme="minorHAnsi"/>
          <w:kern w:val="0"/>
          <w:sz w:val="22"/>
          <w:szCs w:val="22"/>
          <w:lang w:eastAsia="en-US" w:bidi="ar-SA"/>
        </w:rPr>
        <w:t xml:space="preserve"> αιώνα, το θέμα της οδαλίσκης αποτύπωσε το θάμβος μπροστά στη χάρη του γυμνού, αναζητώντας στους νεότερους χρόνους κάτι από τη δυναμική γλυκύτητα και μεγαλοπρέπεια του γυμνού σώματος της Αφροδίτης, όπως εκθειάστηκε στην αρχαία τέχνη.</w:t>
      </w:r>
    </w:p>
    <w:p>
      <w:pPr>
        <w:widowControl/>
        <w:suppressAutoHyphens w:val="0"/>
        <w:autoSpaceDE w:val="0"/>
        <w:autoSpaceDN w:val="0"/>
        <w:adjustRightInd w:val="0"/>
        <w:ind w:firstLine="720"/>
        <w:jc w:val="both"/>
        <w:rPr>
          <w:rFonts w:ascii="Century Gothic" w:hAnsi="Century Gothic" w:cs="Calibri" w:eastAsiaTheme="minorHAnsi"/>
          <w:kern w:val="0"/>
          <w:sz w:val="22"/>
          <w:szCs w:val="22"/>
          <w:lang w:eastAsia="en-US" w:bidi="ar-SA"/>
        </w:rPr>
      </w:pPr>
      <w:r>
        <w:rPr>
          <w:rFonts w:ascii="Century Gothic" w:hAnsi="Century Gothic" w:cs="Calibri" w:eastAsiaTheme="minorHAnsi"/>
          <w:kern w:val="0"/>
          <w:sz w:val="22"/>
          <w:szCs w:val="22"/>
          <w:lang w:eastAsia="en-US" w:bidi="ar-SA"/>
        </w:rPr>
        <w:t xml:space="preserve">Ο </w:t>
      </w:r>
      <w:r>
        <w:rPr>
          <w:rFonts w:ascii="Century Gothic" w:hAnsi="Century Gothic" w:cs="Calibri" w:eastAsiaTheme="minorHAnsi"/>
          <w:b/>
          <w:bCs/>
          <w:kern w:val="0"/>
          <w:sz w:val="22"/>
          <w:szCs w:val="22"/>
          <w:lang w:eastAsia="en-US" w:bidi="ar-SA"/>
        </w:rPr>
        <w:t>Γιώργης Βραχνός</w:t>
      </w:r>
      <w:r>
        <w:rPr>
          <w:rFonts w:ascii="Century Gothic" w:hAnsi="Century Gothic" w:cs="Calibri" w:eastAsiaTheme="minorHAnsi"/>
          <w:kern w:val="0"/>
          <w:sz w:val="22"/>
          <w:szCs w:val="22"/>
          <w:lang w:eastAsia="en-US" w:bidi="ar-SA"/>
        </w:rPr>
        <w:t xml:space="preserve"> στη σειρά σχεδίων με θέμα την «</w:t>
      </w:r>
      <w:r>
        <w:rPr>
          <w:rFonts w:ascii="Century Gothic" w:hAnsi="Century Gothic" w:cs="Calibri" w:eastAsiaTheme="minorHAnsi"/>
          <w:b/>
          <w:bCs/>
          <w:kern w:val="0"/>
          <w:sz w:val="22"/>
          <w:szCs w:val="22"/>
          <w:lang w:eastAsia="en-US" w:bidi="ar-SA"/>
        </w:rPr>
        <w:t>Οδαλίσκη</w:t>
      </w:r>
      <w:r>
        <w:rPr>
          <w:rFonts w:ascii="Century Gothic" w:hAnsi="Century Gothic" w:cs="Calibri" w:eastAsiaTheme="minorHAnsi"/>
          <w:kern w:val="0"/>
          <w:sz w:val="22"/>
          <w:szCs w:val="22"/>
          <w:lang w:eastAsia="en-US" w:bidi="ar-SA"/>
        </w:rPr>
        <w:t xml:space="preserve">» που εκτίθενται στο Καφέ του Εθνικού Αρχαιολογικού Μουσείου από τις </w:t>
      </w:r>
      <w:r>
        <w:rPr>
          <w:rFonts w:ascii="Century Gothic" w:hAnsi="Century Gothic" w:cs="Calibri" w:eastAsiaTheme="minorHAnsi"/>
          <w:b/>
          <w:bCs/>
          <w:kern w:val="0"/>
          <w:sz w:val="22"/>
          <w:szCs w:val="22"/>
          <w:lang w:eastAsia="en-US" w:bidi="ar-SA"/>
        </w:rPr>
        <w:t>3-30 Σεπτεμβρίου</w:t>
      </w:r>
      <w:r>
        <w:rPr>
          <w:rFonts w:ascii="Century Gothic" w:hAnsi="Century Gothic" w:cs="Calibri" w:eastAsiaTheme="minorHAnsi"/>
          <w:kern w:val="0"/>
          <w:sz w:val="22"/>
          <w:szCs w:val="22"/>
          <w:lang w:eastAsia="en-US" w:bidi="ar-SA"/>
        </w:rPr>
        <w:t>, επαναδιαπραγματεύεται το γυναικείο σώμα, που στην εποχή μας συχνά αντιμετωπίζεται με κυνικό φετιχισμό, προσεγγίζοντας το εν λόγω κλασικό μοτίβο ως πλατφόρμα άσκησης υφολογικού και σχεδιαστικού πειραματισμού. Συνδυάζοντας την αγάπη για το θέμα με το δέος απέναντι στο ανεξάντλητο της δημιουργικής έμπνευσης, ο καλλιτέχνης εξερευνά τις απροσμέτρητες πτυχές μιας και μόνο αφετηριακής εικόνας και φιλοδοξεί να προσδώσει μια νέα δυναμική στο εγχείρημα, αξιοποιώντας με διαφορετική διάθεση κάθε φορά τις πλούσιες εικονιστικές δυνατότητες της σύνθεσης.</w:t>
      </w:r>
    </w:p>
    <w:p>
      <w:pPr>
        <w:widowControl/>
        <w:suppressAutoHyphens w:val="0"/>
        <w:autoSpaceDE w:val="0"/>
        <w:autoSpaceDN w:val="0"/>
        <w:adjustRightInd w:val="0"/>
        <w:ind w:firstLine="720"/>
        <w:jc w:val="both"/>
        <w:rPr>
          <w:rFonts w:ascii="Century Gothic" w:hAnsi="Century Gothic" w:cs="Calibri" w:eastAsiaTheme="minorHAnsi"/>
          <w:kern w:val="0"/>
          <w:sz w:val="22"/>
          <w:szCs w:val="22"/>
          <w:lang w:eastAsia="en-US" w:bidi="ar-SA"/>
        </w:rPr>
      </w:pPr>
      <w:r>
        <w:rPr>
          <w:rFonts w:ascii="Century Gothic" w:hAnsi="Century Gothic" w:cs="Calibri" w:eastAsiaTheme="minorHAnsi"/>
          <w:kern w:val="0"/>
          <w:sz w:val="22"/>
          <w:szCs w:val="22"/>
          <w:lang w:eastAsia="en-US" w:bidi="ar-SA"/>
        </w:rPr>
        <w:t>Στην έκθεση παρουσιάζονται σε μονοτυπίες ίσων διαστάσεων τριάντα αντιπροσωπευτικά δείγματα από 140 παραλλαγές του ιδίου θέματος (γυναικείο γυμνό εσωτερικού χώρου σε κυκλικό πλαίσιο) που φιλοτέχνησε ο Γιώργης Βραχνός το 2012 στη Νέα Υόρκη.</w:t>
      </w:r>
    </w:p>
    <w:p>
      <w:pPr>
        <w:spacing w:line="276" w:lineRule="auto"/>
        <w:ind w:firstLine="720"/>
        <w:jc w:val="both"/>
        <w:rPr>
          <w:rFonts w:ascii="Century Gothic" w:hAnsi="Century Gothic"/>
          <w:sz w:val="6"/>
          <w:szCs w:val="8"/>
        </w:rPr>
      </w:pPr>
    </w:p>
    <w:p>
      <w:pPr>
        <w:pStyle w:val="6"/>
        <w:jc w:val="center"/>
        <w:rPr>
          <w:rFonts w:ascii="Century Gothic" w:hAnsi="Century Gothic"/>
          <w:b/>
          <w:sz w:val="18"/>
          <w:lang w:val="el-GR"/>
        </w:rPr>
      </w:pPr>
      <w:r>
        <w:rPr>
          <w:rFonts w:ascii="Century Gothic" w:hAnsi="Century Gothic"/>
          <w:sz w:val="18"/>
        </w:rPr>
        <w:drawing>
          <wp:anchor distT="0" distB="0" distL="114300" distR="114300" simplePos="0" relativeHeight="251659264" behindDoc="0" locked="0" layoutInCell="1" allowOverlap="1">
            <wp:simplePos x="0" y="0"/>
            <wp:positionH relativeFrom="column">
              <wp:posOffset>3855085</wp:posOffset>
            </wp:positionH>
            <wp:positionV relativeFrom="paragraph">
              <wp:posOffset>109855</wp:posOffset>
            </wp:positionV>
            <wp:extent cx="447675" cy="447675"/>
            <wp:effectExtent l="0" t="0" r="9525" b="9525"/>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anchor>
        </w:drawing>
      </w:r>
    </w:p>
    <w:p>
      <w:pPr>
        <w:pStyle w:val="6"/>
        <w:rPr>
          <w:rFonts w:ascii="Century Gothic" w:hAnsi="Century Gothic"/>
          <w:lang w:val="el-GR"/>
        </w:rPr>
      </w:pPr>
      <w:r>
        <w:rPr>
          <w:rFonts w:ascii="Century Gothic" w:hAnsi="Century Gothic"/>
          <w:b/>
          <w:lang w:val="el-GR"/>
        </w:rPr>
        <w:t>Εγκαίνια έκθεσης</w:t>
      </w:r>
      <w:r>
        <w:rPr>
          <w:rFonts w:ascii="Century Gothic" w:hAnsi="Century Gothic"/>
          <w:lang w:val="el-GR"/>
        </w:rPr>
        <w:t>: Τετάρτη 11 Σεπτεμβρίου, ώρα 17:30</w:t>
      </w:r>
    </w:p>
    <w:p>
      <w:pPr>
        <w:pStyle w:val="6"/>
        <w:rPr>
          <w:rFonts w:ascii="Century Gothic" w:hAnsi="Century Gothic"/>
          <w:b/>
          <w:szCs w:val="24"/>
          <w:lang w:val="el-GR"/>
        </w:rPr>
      </w:pPr>
      <w:r>
        <w:rPr>
          <w:rFonts w:ascii="Century Gothic" w:hAnsi="Century Gothic"/>
          <w:b/>
          <w:lang w:val="el-GR"/>
        </w:rPr>
        <w:t>Διάρκεια έκθεσης</w:t>
      </w:r>
      <w:r>
        <w:rPr>
          <w:rFonts w:ascii="Century Gothic" w:hAnsi="Century Gothic"/>
          <w:lang w:val="el-GR"/>
        </w:rPr>
        <w:t xml:space="preserve">: </w:t>
      </w:r>
      <w:r>
        <w:rPr>
          <w:rFonts w:ascii="Century Gothic" w:hAnsi="Century Gothic"/>
          <w:szCs w:val="24"/>
          <w:lang w:val="el-GR"/>
        </w:rPr>
        <w:t>3 – 30 Σεπτεμβρίου 2019</w:t>
      </w:r>
    </w:p>
    <w:p>
      <w:pPr>
        <w:pStyle w:val="6"/>
        <w:rPr>
          <w:rFonts w:ascii="Century Gothic" w:hAnsi="Century Gothic"/>
          <w:lang w:val="el-GR"/>
        </w:rPr>
      </w:pPr>
    </w:p>
    <w:p>
      <w:pPr>
        <w:pStyle w:val="6"/>
        <w:rPr>
          <w:rFonts w:ascii="Century Gothic" w:hAnsi="Century Gothic"/>
          <w:lang w:val="el-GR"/>
        </w:rPr>
      </w:pPr>
      <w:r>
        <w:rPr>
          <w:rFonts w:ascii="Century Gothic" w:hAnsi="Century Gothic"/>
          <w:lang w:val="el-GR"/>
        </w:rPr>
        <w:t>Η είσοδος για το Καφέ είναι ελεύθερη.</w:t>
      </w:r>
    </w:p>
    <w:p>
      <w:pPr>
        <w:pStyle w:val="6"/>
        <w:rPr>
          <w:rFonts w:ascii="Century Gothic" w:hAnsi="Century Gothic"/>
          <w:sz w:val="4"/>
          <w:szCs w:val="20"/>
          <w:u w:val="single"/>
          <w:lang w:val="el-GR"/>
        </w:rPr>
      </w:pPr>
    </w:p>
    <w:p>
      <w:pPr>
        <w:pStyle w:val="6"/>
        <w:rPr>
          <w:rFonts w:ascii="Century Gothic" w:hAnsi="Century Gothic"/>
          <w:sz w:val="20"/>
          <w:szCs w:val="20"/>
          <w:u w:val="single"/>
          <w:lang w:val="el-GR"/>
        </w:rPr>
      </w:pPr>
    </w:p>
    <w:p>
      <w:pPr>
        <w:pStyle w:val="6"/>
        <w:rPr>
          <w:rFonts w:ascii="Century Gothic" w:hAnsi="Century Gothic"/>
          <w:u w:val="single"/>
          <w:lang w:val="el-GR"/>
        </w:rPr>
      </w:pPr>
      <w:r>
        <w:rPr>
          <w:rFonts w:ascii="Century Gothic" w:hAnsi="Century Gothic"/>
          <w:u w:val="single"/>
          <w:lang w:val="el-GR"/>
        </w:rPr>
        <w:t>Στοιχεία επικοινωνίας:</w:t>
      </w:r>
    </w:p>
    <w:p>
      <w:pPr>
        <w:pStyle w:val="6"/>
        <w:rPr>
          <w:rFonts w:ascii="Century Gothic" w:hAnsi="Century Gothic"/>
          <w:lang w:val="el-GR"/>
        </w:rPr>
      </w:pPr>
      <w:r>
        <w:rPr>
          <w:rFonts w:ascii="Century Gothic" w:hAnsi="Century Gothic"/>
          <w:b/>
          <w:bCs/>
          <w:lang w:val="el-GR"/>
        </w:rPr>
        <w:t>Διεύθυνση</w:t>
      </w:r>
      <w:r>
        <w:rPr>
          <w:rFonts w:ascii="Century Gothic" w:hAnsi="Century Gothic"/>
          <w:lang w:val="el-GR"/>
        </w:rPr>
        <w:t>: Εθνικό Αρχαιολογικό Μουσείο, Πατησίων 44, Αθήνα 106 82</w:t>
      </w:r>
    </w:p>
    <w:p>
      <w:pPr>
        <w:pStyle w:val="6"/>
        <w:rPr>
          <w:rFonts w:ascii="Century Gothic" w:hAnsi="Century Gothic"/>
        </w:rPr>
      </w:pPr>
      <w:r>
        <w:rPr>
          <w:rFonts w:ascii="Century Gothic" w:hAnsi="Century Gothic"/>
          <w:b/>
          <w:bCs/>
          <w:lang w:val="el-GR"/>
        </w:rPr>
        <w:t>Τηλ</w:t>
      </w:r>
      <w:r>
        <w:rPr>
          <w:rFonts w:ascii="Century Gothic" w:hAnsi="Century Gothic"/>
        </w:rPr>
        <w:t>: 213214 4800</w:t>
      </w:r>
      <w:r>
        <w:rPr>
          <w:rFonts w:ascii="Century Gothic" w:hAnsi="Century Gothic"/>
          <w:b/>
          <w:bCs/>
          <w:lang w:val="fr-FR"/>
        </w:rPr>
        <w:t xml:space="preserve"> </w:t>
      </w:r>
      <w:r>
        <w:rPr>
          <w:rFonts w:ascii="Century Gothic" w:hAnsi="Century Gothic"/>
          <w:b/>
          <w:bCs/>
        </w:rPr>
        <w:t xml:space="preserve">    </w:t>
      </w:r>
      <w:r>
        <w:rPr>
          <w:rFonts w:ascii="Century Gothic" w:hAnsi="Century Gothic"/>
          <w:b/>
          <w:bCs/>
          <w:lang w:val="fr-FR"/>
        </w:rPr>
        <w:t>Email</w:t>
      </w:r>
      <w:r>
        <w:rPr>
          <w:rFonts w:ascii="Century Gothic" w:hAnsi="Century Gothic"/>
          <w:b/>
          <w:bCs/>
        </w:rPr>
        <w:t xml:space="preserve">: </w:t>
      </w:r>
      <w:r>
        <w:fldChar w:fldCharType="begin"/>
      </w:r>
      <w:r>
        <w:instrText xml:space="preserve"> HYPERLINK "mailto:eam@culture.gr" </w:instrText>
      </w:r>
      <w:r>
        <w:fldChar w:fldCharType="separate"/>
      </w:r>
      <w:r>
        <w:rPr>
          <w:rStyle w:val="3"/>
          <w:rFonts w:ascii="Century Gothic" w:hAnsi="Century Gothic"/>
          <w:lang w:val="fr-FR"/>
        </w:rPr>
        <w:t>eam</w:t>
      </w:r>
      <w:r>
        <w:rPr>
          <w:rStyle w:val="3"/>
          <w:rFonts w:ascii="Century Gothic" w:hAnsi="Century Gothic"/>
        </w:rPr>
        <w:t>@</w:t>
      </w:r>
      <w:r>
        <w:rPr>
          <w:rStyle w:val="3"/>
          <w:rFonts w:ascii="Century Gothic" w:hAnsi="Century Gothic"/>
          <w:lang w:val="fr-FR"/>
        </w:rPr>
        <w:t>culture</w:t>
      </w:r>
      <w:r>
        <w:rPr>
          <w:rStyle w:val="3"/>
          <w:rFonts w:ascii="Century Gothic" w:hAnsi="Century Gothic"/>
        </w:rPr>
        <w:t>.</w:t>
      </w:r>
      <w:r>
        <w:rPr>
          <w:rStyle w:val="3"/>
          <w:rFonts w:ascii="Century Gothic" w:hAnsi="Century Gothic"/>
          <w:lang w:val="fr-FR"/>
        </w:rPr>
        <w:t>gr</w:t>
      </w:r>
      <w:r>
        <w:rPr>
          <w:rStyle w:val="3"/>
          <w:rFonts w:ascii="Century Gothic" w:hAnsi="Century Gothic"/>
          <w:lang w:val="fr-FR"/>
        </w:rPr>
        <w:fldChar w:fldCharType="end"/>
      </w:r>
      <w:r>
        <w:rPr>
          <w:rFonts w:ascii="Century Gothic" w:hAnsi="Century Gothic"/>
        </w:rPr>
        <w:t xml:space="preserve">    </w:t>
      </w:r>
      <w:r>
        <w:fldChar w:fldCharType="begin"/>
      </w:r>
      <w:r>
        <w:instrText xml:space="preserve"> HYPERLINK "http://www.namuseum.gr" </w:instrText>
      </w:r>
      <w:r>
        <w:fldChar w:fldCharType="separate"/>
      </w:r>
      <w:r>
        <w:rPr>
          <w:rStyle w:val="3"/>
          <w:rFonts w:ascii="Century Gothic" w:hAnsi="Century Gothic"/>
          <w:lang w:val="fr-FR"/>
        </w:rPr>
        <w:t>www</w:t>
      </w:r>
      <w:r>
        <w:rPr>
          <w:rStyle w:val="3"/>
          <w:rFonts w:ascii="Century Gothic" w:hAnsi="Century Gothic"/>
        </w:rPr>
        <w:t>.</w:t>
      </w:r>
      <w:r>
        <w:rPr>
          <w:rStyle w:val="3"/>
          <w:rFonts w:ascii="Century Gothic" w:hAnsi="Century Gothic"/>
          <w:lang w:val="fr-FR"/>
        </w:rPr>
        <w:t>namuseum</w:t>
      </w:r>
      <w:r>
        <w:rPr>
          <w:rStyle w:val="3"/>
          <w:rFonts w:ascii="Century Gothic" w:hAnsi="Century Gothic"/>
        </w:rPr>
        <w:t>.</w:t>
      </w:r>
      <w:r>
        <w:rPr>
          <w:rStyle w:val="3"/>
          <w:rFonts w:ascii="Century Gothic" w:hAnsi="Century Gothic"/>
          <w:lang w:val="fr-FR"/>
        </w:rPr>
        <w:t>gr</w:t>
      </w:r>
      <w:r>
        <w:rPr>
          <w:rStyle w:val="3"/>
          <w:rFonts w:ascii="Century Gothic" w:hAnsi="Century Gothic"/>
          <w:lang w:val="fr-FR"/>
        </w:rPr>
        <w:fldChar w:fldCharType="end"/>
      </w:r>
    </w:p>
    <w:p>
      <w:pPr>
        <w:pStyle w:val="6"/>
        <w:rPr>
          <w:rStyle w:val="7"/>
          <w:rFonts w:ascii="Century Gothic" w:hAnsi="Century Gothic"/>
          <w:sz w:val="22"/>
          <w:szCs w:val="22"/>
          <w:lang w:val="el-GR"/>
        </w:rPr>
      </w:pPr>
      <w:r>
        <w:rPr>
          <w:rFonts w:ascii="Century Gothic" w:hAnsi="Century Gothic"/>
          <w:b/>
          <w:bCs/>
          <w:lang w:val="el-GR"/>
        </w:rPr>
        <w:t>Ώρες λειτουργίας</w:t>
      </w:r>
      <w:r>
        <w:rPr>
          <w:rFonts w:ascii="Century Gothic" w:hAnsi="Century Gothic"/>
          <w:lang w:val="el-GR"/>
        </w:rPr>
        <w:t xml:space="preserve">: </w:t>
      </w:r>
      <w:r>
        <w:rPr>
          <w:rStyle w:val="7"/>
          <w:rFonts w:ascii="Century Gothic" w:hAnsi="Century Gothic"/>
          <w:sz w:val="22"/>
          <w:szCs w:val="22"/>
          <w:lang w:val="el-GR"/>
        </w:rPr>
        <w:t xml:space="preserve">Δευτέρα, Τετάρτη-Κυριακή 08:00-20:00, Τρίτη 12:30-20:00 </w:t>
      </w:r>
    </w:p>
    <w:p>
      <w:pPr>
        <w:rPr>
          <w:sz w:val="4"/>
        </w:rPr>
      </w:pPr>
    </w:p>
    <w:p>
      <w:pPr>
        <w:jc w:val="both"/>
        <w:textAlignment w:val="baseline"/>
        <w:rPr>
          <w:rFonts w:ascii="Century Gothic" w:hAnsi="Century Gothic"/>
          <w:sz w:val="18"/>
        </w:rPr>
      </w:pPr>
    </w:p>
    <w:p>
      <w:pPr>
        <w:jc w:val="both"/>
        <w:textAlignment w:val="baseline"/>
        <w:rPr>
          <w:rFonts w:ascii="Century Gothic" w:hAnsi="Century Gothic"/>
          <w:sz w:val="18"/>
        </w:rPr>
      </w:pPr>
      <w:r>
        <w:rPr>
          <w:rFonts w:ascii="Century Gothic" w:hAnsi="Century Gothic"/>
          <w:sz w:val="18"/>
        </w:rPr>
        <w:t xml:space="preserve">Χορηγοί επικοινωνίας:     </w:t>
      </w:r>
      <w:r>
        <w:rPr>
          <w:rFonts w:ascii="Century Gothic" w:hAnsi="Century Gothic"/>
          <w:sz w:val="18"/>
          <w:lang w:eastAsia="el-GR"/>
        </w:rPr>
        <w:drawing>
          <wp:inline distT="0" distB="0" distL="0" distR="0">
            <wp:extent cx="327025" cy="327025"/>
            <wp:effectExtent l="0" t="0" r="15875" b="15875"/>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http://www.typologies.gr/wp-content/uploads/2014/03/%CE%A4%CE%A1%CE%99%CE%A4%CE%9F-%CE%A0%CE%A1%CE%9F%CE%93%CE%A1%CE%91%CE%9C%CE%9C%CE%9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28285" cy="328285"/>
                    </a:xfrm>
                    <a:prstGeom prst="rect">
                      <a:avLst/>
                    </a:prstGeom>
                    <a:noFill/>
                    <a:ln>
                      <a:noFill/>
                    </a:ln>
                  </pic:spPr>
                </pic:pic>
              </a:graphicData>
            </a:graphic>
          </wp:inline>
        </w:drawing>
      </w:r>
      <w:r>
        <w:rPr>
          <w:rFonts w:ascii="Century Gothic" w:hAnsi="Century Gothic"/>
          <w:sz w:val="18"/>
        </w:rPr>
        <w:t xml:space="preserve"> </w:t>
      </w:r>
      <w:r>
        <w:rPr>
          <w:rFonts w:ascii="Century Gothic" w:hAnsi="Century Gothic"/>
          <w:sz w:val="18"/>
          <w:lang w:eastAsia="el-GR"/>
        </w:rPr>
        <w:drawing>
          <wp:inline distT="0" distB="0" distL="0" distR="0">
            <wp:extent cx="543560" cy="252095"/>
            <wp:effectExtent l="0" t="0" r="8890" b="14605"/>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ΡΤ"/>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5587" cy="262344"/>
                    </a:xfrm>
                    <a:prstGeom prst="rect">
                      <a:avLst/>
                    </a:prstGeom>
                    <a:noFill/>
                    <a:ln>
                      <a:noFill/>
                    </a:ln>
                  </pic:spPr>
                </pic:pic>
              </a:graphicData>
            </a:graphic>
          </wp:inline>
        </w:drawing>
      </w:r>
      <w:r>
        <w:rPr>
          <w:rFonts w:ascii="Century Gothic" w:hAnsi="Century Gothic"/>
          <w:sz w:val="18"/>
        </w:rPr>
        <w:t xml:space="preserve"> </w:t>
      </w:r>
    </w:p>
    <w:p>
      <w:pPr>
        <w:jc w:val="both"/>
        <w:textAlignment w:val="baseline"/>
        <w:rPr>
          <w:rFonts w:ascii="Century Gothic" w:hAnsi="Century Gothic"/>
          <w:sz w:val="18"/>
        </w:rPr>
      </w:pPr>
    </w:p>
    <w:p>
      <w:pPr>
        <w:jc w:val="both"/>
        <w:textAlignment w:val="baseline"/>
        <w:rPr>
          <w:rFonts w:ascii="Century Gothic" w:hAnsi="Century Gothic"/>
          <w:sz w:val="18"/>
        </w:rPr>
      </w:pPr>
    </w:p>
    <w:p>
      <w:pPr>
        <w:jc w:val="both"/>
        <w:textAlignment w:val="baseline"/>
      </w:pPr>
      <w:r>
        <w:rPr>
          <w:rFonts w:ascii="Century Gothic" w:hAnsi="Century Gothic"/>
          <w:sz w:val="18"/>
        </w:rPr>
        <w:t xml:space="preserve">Συν. </w:t>
      </w:r>
      <w:r>
        <w:rPr>
          <w:rFonts w:ascii="Century Gothic" w:hAnsi="Century Gothic"/>
          <w:sz w:val="18"/>
          <w:szCs w:val="18"/>
        </w:rPr>
        <w:t>Τρία έργα του Γιώργη Βραχνού από την έκθεση «Οδαλίσκη» (© Γιώργης Βραχνός, ευγενής παραχώρηση του ιδίου).</w:t>
      </w:r>
    </w:p>
    <w:sectPr>
      <w:pgSz w:w="11906" w:h="16838"/>
      <w:pgMar w:top="1276" w:right="1416" w:bottom="1418"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A1"/>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Tahoma">
    <w:panose1 w:val="020B0604030504040204"/>
    <w:charset w:val="A1"/>
    <w:family w:val="swiss"/>
    <w:pitch w:val="default"/>
    <w:sig w:usb0="E1002EFF" w:usb1="C000605B" w:usb2="00000029" w:usb3="00000000" w:csb0="200101FF" w:csb1="20280000"/>
  </w:font>
  <w:font w:name="Century Gothic">
    <w:altName w:val="Yu Gothic UI"/>
    <w:panose1 w:val="020B0502020202020204"/>
    <w:charset w:val="A1"/>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A1"/>
    <w:family w:val="swiss"/>
    <w:pitch w:val="default"/>
    <w:sig w:usb0="E00002FF" w:usb1="2AC7FDFF" w:usb2="00000016" w:usb3="00000000" w:csb0="2002009F" w:csb1="00000000"/>
  </w:font>
  <w:font w:name="Calibri">
    <w:panose1 w:val="020F0502020204030204"/>
    <w:charset w:val="00"/>
    <w:family w:val="auto"/>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63"/>
    <w:rsid w:val="00026993"/>
    <w:rsid w:val="00030E52"/>
    <w:rsid w:val="004328DC"/>
    <w:rsid w:val="006B5E71"/>
    <w:rsid w:val="007D7ED3"/>
    <w:rsid w:val="008D5B46"/>
    <w:rsid w:val="00C70144"/>
    <w:rsid w:val="00CA0963"/>
    <w:rsid w:val="00EC5EA3"/>
    <w:rsid w:val="00F21C8B"/>
    <w:rsid w:val="50487A5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0" w:line="240" w:lineRule="auto"/>
    </w:pPr>
    <w:rPr>
      <w:rFonts w:ascii="Times New Roman" w:hAnsi="Times New Roman" w:eastAsia="SimSun" w:cs="Arial"/>
      <w:kern w:val="1"/>
      <w:sz w:val="24"/>
      <w:szCs w:val="24"/>
      <w:lang w:val="el-GR" w:eastAsia="hi-IN" w:bidi="hi-IN"/>
    </w:rPr>
  </w:style>
  <w:style w:type="character" w:default="1" w:styleId="2">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semiHidden/>
    <w:qFormat/>
    <w:uiPriority w:val="0"/>
    <w:rPr>
      <w:rFonts w:ascii="Times New Roman" w:hAnsi="Times New Roman" w:cs="Times New Roman"/>
      <w:color w:val="0000FF"/>
      <w:u w:val="single"/>
    </w:r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No Spacing"/>
    <w:qFormat/>
    <w:uiPriority w:val="1"/>
    <w:pPr>
      <w:suppressAutoHyphens/>
      <w:spacing w:after="0" w:line="240" w:lineRule="auto"/>
    </w:pPr>
    <w:rPr>
      <w:rFonts w:ascii="Calibri" w:hAnsi="Calibri" w:eastAsia="SimSun" w:cs="Times New Roman"/>
      <w:sz w:val="22"/>
      <w:szCs w:val="22"/>
      <w:lang w:val="en-US" w:eastAsia="en-US" w:bidi="ar-SA"/>
    </w:rPr>
  </w:style>
  <w:style w:type="character" w:customStyle="1" w:styleId="7">
    <w:name w:val="text-black1"/>
    <w:basedOn w:val="2"/>
    <w:qFormat/>
    <w:uiPriority w:val="0"/>
    <w:rPr>
      <w:rFonts w:hint="default" w:ascii="Tahoma" w:hAnsi="Tahoma" w:cs="Tahoma"/>
      <w:color w:val="000000"/>
      <w:sz w:val="17"/>
      <w:szCs w:val="17"/>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image" Target="media/image3.png"/><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9"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1C2B749-4BF1-4602-9F59-785793ACCDD8}"/>
</file>

<file path=customXml/itemProps3.xml><?xml version="1.0" encoding="utf-8"?>
<ds:datastoreItem xmlns:ds="http://schemas.openxmlformats.org/officeDocument/2006/customXml" ds:itemID="{B6A9294B-55BF-4FB7-90C0-7A4272CF21E4}"/>
</file>

<file path=customXml/itemProps4.xml><?xml version="1.0" encoding="utf-8"?>
<ds:datastoreItem xmlns:ds="http://schemas.openxmlformats.org/officeDocument/2006/customXml" ds:itemID="{033D9B6D-3D69-4C4E-A727-ACD3C65ADCC3}"/>
</file>

<file path=docProps/app.xml><?xml version="1.0" encoding="utf-8"?>
<Properties xmlns="http://schemas.openxmlformats.org/officeDocument/2006/extended-properties" xmlns:vt="http://schemas.openxmlformats.org/officeDocument/2006/docPropsVTypes">
  <Template>Normal</Template>
  <Pages>1</Pages>
  <Words>345</Words>
  <Characters>1868</Characters>
  <Lines>15</Lines>
  <Paragraphs>4</Paragraphs>
  <TotalTime>1</TotalTime>
  <ScaleCrop>false</ScaleCrop>
  <LinksUpToDate>false</LinksUpToDate>
  <CharactersWithSpaces>2209</CharactersWithSpaces>
  <Application>WPS Office_11.2.0.8934_F1E327BC-269C-435d-A152-05C5408002CA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σχεδίων "Οδαλίσκη" του Γιώργη Βραχνού</dc:title>
  <dc:creator>User</dc:creator>
  <cp:lastModifiedBy>epelteki</cp:lastModifiedBy>
  <cp:revision>7</cp:revision>
  <cp:lastPrinted>2019-08-27T08:48:00Z</cp:lastPrinted>
  <dcterms:created xsi:type="dcterms:W3CDTF">2019-08-26T13:04:00Z</dcterms:created>
  <dcterms:modified xsi:type="dcterms:W3CDTF">2019-09-02T12:33:59Z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y fmtid="{D5CDD505-2E9C-101B-9397-08002B2CF9AE}" pid="3" name="ContentTypeId">
    <vt:lpwstr>0x01010083D890F2F5BE644981A254C8A4FE6820</vt:lpwstr>
  </property>
</Properties>
</file>